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37" w:rsidRPr="003D658A" w:rsidRDefault="00ED4537" w:rsidP="009B793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D4537" w:rsidRPr="003D658A" w:rsidRDefault="00ED4537" w:rsidP="009B793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D4537" w:rsidRPr="00092D13" w:rsidRDefault="00ED4537" w:rsidP="0020703F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5</w:t>
      </w:r>
    </w:p>
    <w:p w:rsidR="00ED4537" w:rsidRDefault="00ED4537" w:rsidP="0020703F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заседания Правления Региональной общественной организации </w:t>
      </w:r>
    </w:p>
    <w:p w:rsidR="00ED4537" w:rsidRDefault="00ED4537" w:rsidP="0020703F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«Спортивная федерация шахмат Санкт-Петербурга»</w:t>
      </w:r>
    </w:p>
    <w:p w:rsidR="00ED4537" w:rsidRDefault="00ED4537" w:rsidP="0020703F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ED4537" w:rsidRDefault="00ED4537" w:rsidP="009220AC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Санкт-Петербург, Саперный пер., 10, 6 октября </w:t>
      </w:r>
      <w:smartTag w:uri="urn:schemas-microsoft-com:office:smarttags" w:element="metricconverter">
        <w:smartTagPr>
          <w:attr w:name="ProductID" w:val="2018 г"/>
        </w:smartTagPr>
        <w:r w:rsidRPr="003D658A">
          <w:rPr>
            <w:rFonts w:ascii="Times New Roman" w:hAnsi="Times New Roman"/>
            <w:sz w:val="24"/>
            <w:szCs w:val="24"/>
          </w:rPr>
          <w:t>201</w:t>
        </w:r>
        <w:r>
          <w:rPr>
            <w:rFonts w:ascii="Times New Roman" w:hAnsi="Times New Roman"/>
            <w:sz w:val="24"/>
            <w:szCs w:val="24"/>
          </w:rPr>
          <w:t>8</w:t>
        </w:r>
        <w:r w:rsidRPr="003D658A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3D65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14.00-17.00.</w:t>
      </w:r>
    </w:p>
    <w:p w:rsidR="00ED4537" w:rsidRDefault="00ED4537" w:rsidP="00E417E6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5B4276">
        <w:rPr>
          <w:rFonts w:ascii="Times New Roman" w:hAnsi="Times New Roman"/>
          <w:b/>
          <w:sz w:val="24"/>
        </w:rPr>
        <w:t>Присутствовали</w:t>
      </w:r>
      <w:r>
        <w:rPr>
          <w:rFonts w:ascii="Times New Roman" w:hAnsi="Times New Roman"/>
          <w:sz w:val="24"/>
        </w:rPr>
        <w:t>: члены Правления РОО СФШ СПб Быков В.В. (председательствующий), Другов П.И. (секретарь), Блехцин И.Я. (заместитель председателя правления), Иванов С.В.,</w:t>
      </w:r>
      <w:r w:rsidRPr="00F334E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Стяжкина О.М., Рыжков В.Д., члены исполнительной дирекции Ковалевский С.И., Посошков И.Д., Соцкий А.Я., член РОО СФШ СПб Недоступ Д.А.</w:t>
      </w:r>
    </w:p>
    <w:p w:rsidR="00ED4537" w:rsidRDefault="00ED4537" w:rsidP="009220AC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5B4276">
        <w:rPr>
          <w:rFonts w:ascii="Times New Roman" w:hAnsi="Times New Roman"/>
          <w:b/>
          <w:sz w:val="24"/>
        </w:rPr>
        <w:t>Открыл заседание</w:t>
      </w:r>
      <w:r>
        <w:rPr>
          <w:rFonts w:ascii="Times New Roman" w:hAnsi="Times New Roman"/>
          <w:b/>
          <w:sz w:val="24"/>
        </w:rPr>
        <w:t xml:space="preserve"> в 14.00</w:t>
      </w:r>
      <w:r>
        <w:rPr>
          <w:rFonts w:ascii="Times New Roman" w:hAnsi="Times New Roman"/>
          <w:sz w:val="24"/>
        </w:rPr>
        <w:t xml:space="preserve"> исполнительный директор РОО СФШ СПб Быков В.В. и предложил утвердить повестку дня </w:t>
      </w:r>
      <w:r w:rsidRPr="0096259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Правления из следующих вопросов (в скобках указан докладчик по вопросу):</w:t>
      </w:r>
    </w:p>
    <w:p w:rsidR="00ED4537" w:rsidRPr="00C4416B" w:rsidRDefault="00ED4537" w:rsidP="00C4416B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организации курсов для педагогов дополнительного образования и тренеров-преподавателей </w:t>
      </w:r>
      <w:r w:rsidRPr="00C4416B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Другов П.И.</w:t>
      </w:r>
      <w:r w:rsidRPr="00C4416B">
        <w:rPr>
          <w:rFonts w:ascii="Times New Roman" w:hAnsi="Times New Roman"/>
          <w:sz w:val="24"/>
        </w:rPr>
        <w:t>).</w:t>
      </w:r>
    </w:p>
    <w:p w:rsidR="00ED4537" w:rsidRPr="00C4416B" w:rsidRDefault="00ED4537" w:rsidP="00C4416B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утверждении проекта календаря соревнований и мероприятий на 2019 год </w:t>
      </w:r>
      <w:r w:rsidRPr="00C4416B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Ковалевский С</w:t>
      </w:r>
      <w:r w:rsidRPr="00C4416B">
        <w:rPr>
          <w:rFonts w:ascii="Times New Roman" w:hAnsi="Times New Roman"/>
          <w:sz w:val="24"/>
        </w:rPr>
        <w:t>.И.).</w:t>
      </w:r>
    </w:p>
    <w:p w:rsidR="00ED4537" w:rsidRPr="00C4416B" w:rsidRDefault="00ED4537" w:rsidP="00C4416B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федеральных стандартах спортивной подготовки (Другов П.И.)</w:t>
      </w:r>
    </w:p>
    <w:p w:rsidR="00ED4537" w:rsidRPr="00C4416B" w:rsidRDefault="00ED4537" w:rsidP="00C4416B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C4416B">
        <w:rPr>
          <w:rFonts w:ascii="Times New Roman" w:hAnsi="Times New Roman"/>
          <w:sz w:val="24"/>
        </w:rPr>
        <w:t>Разное.</w:t>
      </w:r>
    </w:p>
    <w:p w:rsidR="00ED4537" w:rsidRDefault="00ED4537" w:rsidP="009220AC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вопросу 1 выступили: Стяжкина О.М., Посошков И.Д., Быков В.В., Блехцин И.Я., Другов П.И. Постановили:</w:t>
      </w:r>
    </w:p>
    <w:p w:rsidR="00ED4537" w:rsidRDefault="00ED4537" w:rsidP="00F33DE5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исполнение решения Правления от 28.05.2018 поручить Посошкову И.Д. в срок до 31.10.2018 провести консультации по организации официальных курсов профессиональной подготовки и переподготовки для педагогов дополнительного образования и тренеров (тренеров-преподавателей) по шахматам в Санкт-Петербурге продолжительностью 36-72 часа на базе НГУ имени П.Ф. Лесгафта или других ВУЗов. Принять к сведению информацию Рыжкова В.Д. о подготовке проекта программы курсов. Считать необходимым создание научно-образовательного методического совета (НОМС) по шахматам в Санкт-Петербурге с привлечением представителей НГУ имени П.Ф. Лесгафта, комитетов по образованию, по физической культуре и спорту, поручить Посошкову И.Д. провести консультации о составе совета до 31.10.2018 и доложить проект о его создании очередному заседанию Правления.</w:t>
      </w:r>
    </w:p>
    <w:p w:rsidR="00ED4537" w:rsidRDefault="00ED4537" w:rsidP="00974469">
      <w:pPr>
        <w:spacing w:after="0"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вопросу 2 выступили: Ковалевский С.И. (докладчик), Соцкий А.Я., Другов П.И., Рыжков В.Д., Быков В.В.</w:t>
      </w:r>
    </w:p>
    <w:p w:rsidR="00ED4537" w:rsidRDefault="00ED4537" w:rsidP="00974469">
      <w:pPr>
        <w:spacing w:after="0"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Постановили:</w:t>
      </w:r>
    </w:p>
    <w:p w:rsidR="00ED4537" w:rsidRDefault="00ED4537" w:rsidP="00974469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Принять в первом чтении календарь официальных соревнований по шахматам Санкт-Петербурга на 2019 год, имеющих финансирование. Создать рабочую группу в составе: Быков В.В., Другов П.И., Ковалевский С.И., которой поручить в срок до 15.11.2018 подготовить окончательный проект календаря и городского Положения по шахматам для направления в Комитет по физической культуре и спорту Санкт-Петербурга. Довести до сведения шахматных организаций и заинтересованных лиц, что предложения о включении с нулевым финансированием соревнований в календарный план Санкт-Петербурга 2019 года принимаются до 10 ноября 2018 года по электронному адресу: </w:t>
      </w:r>
      <w:hyperlink r:id="rId7" w:history="1">
        <w:r w:rsidRPr="00017518">
          <w:rPr>
            <w:rStyle w:val="Hyperlink"/>
            <w:rFonts w:ascii="Times New Roman" w:hAnsi="Times New Roman"/>
            <w:sz w:val="24"/>
            <w:lang w:val="en-US"/>
          </w:rPr>
          <w:t>kovserg</w:t>
        </w:r>
        <w:r w:rsidRPr="00017518">
          <w:rPr>
            <w:rStyle w:val="Hyperlink"/>
            <w:rFonts w:ascii="Times New Roman" w:hAnsi="Times New Roman"/>
            <w:sz w:val="24"/>
          </w:rPr>
          <w:t>50@</w:t>
        </w:r>
        <w:r w:rsidRPr="00017518">
          <w:rPr>
            <w:rStyle w:val="Hyperlink"/>
            <w:rFonts w:ascii="Times New Roman" w:hAnsi="Times New Roman"/>
            <w:sz w:val="24"/>
            <w:lang w:val="en-US"/>
          </w:rPr>
          <w:t>mail</w:t>
        </w:r>
        <w:r w:rsidRPr="00017518">
          <w:rPr>
            <w:rStyle w:val="Hyperlink"/>
            <w:rFonts w:ascii="Times New Roman" w:hAnsi="Times New Roman"/>
            <w:sz w:val="24"/>
          </w:rPr>
          <w:t>.</w:t>
        </w:r>
        <w:r w:rsidRPr="00017518">
          <w:rPr>
            <w:rStyle w:val="Hyperlink"/>
            <w:rFonts w:ascii="Times New Roman" w:hAnsi="Times New Roman"/>
            <w:sz w:val="24"/>
            <w:lang w:val="en-US"/>
          </w:rPr>
          <w:t>ru</w:t>
        </w:r>
      </w:hyperlink>
      <w:r>
        <w:rPr>
          <w:rFonts w:ascii="Times New Roman" w:hAnsi="Times New Roman"/>
          <w:sz w:val="24"/>
        </w:rPr>
        <w:t xml:space="preserve"> Ковалевским Сергеем Ивановичем.</w:t>
      </w:r>
    </w:p>
    <w:p w:rsidR="00ED4537" w:rsidRDefault="00ED4537" w:rsidP="00974469">
      <w:pPr>
        <w:pStyle w:val="ListParagraph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вопросу 3 выступили: Другов П.И., Блехцин И.Я.</w:t>
      </w:r>
    </w:p>
    <w:p w:rsidR="00ED4537" w:rsidRPr="00974469" w:rsidRDefault="00ED4537" w:rsidP="00974469">
      <w:pPr>
        <w:pStyle w:val="ListParagraph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Постановили:</w:t>
      </w:r>
    </w:p>
    <w:p w:rsidR="00ED4537" w:rsidRDefault="00ED4537" w:rsidP="00974469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Рабочей группе Правления в составе: Другов П.И., Рыжков В.Д., Стяжкина О.М. рассмотреть проект Программы спортивной подготовки по виду спорта «Шахматы», подготовленной в СШОР ШШ, в срок до 15.11.2018, подготовить экспертное заключение по данному документу, направить его в СШОР ШШ и решить вопрос о согласовании данного документа от имени РОО СФШ СПб.</w:t>
      </w:r>
    </w:p>
    <w:p w:rsidR="00ED4537" w:rsidRDefault="00ED4537" w:rsidP="001655E4">
      <w:pPr>
        <w:pStyle w:val="ListParagraph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вопросам пункта «Разное» выступили: Блехцин И.Я., Соцкий А.Я., Иванов С.В., Быков В.В., Другов П.И.</w:t>
      </w:r>
    </w:p>
    <w:p w:rsidR="00ED4537" w:rsidRDefault="00ED4537" w:rsidP="001655E4">
      <w:pPr>
        <w:pStyle w:val="ListParagraph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Постановили:</w:t>
      </w:r>
    </w:p>
    <w:p w:rsidR="00ED4537" w:rsidRDefault="00ED4537" w:rsidP="001655E4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Утвердить состав турнира с нормой международного мастера с 06.11.2018 в ШК «Овертайм». Согласовать судейскую коллегию в составе: Другов П.И. (главный судья), Михайлов А. (зам. главного судьи, Латвия), Рыжков В.Д. (главный секретарь).</w:t>
      </w:r>
    </w:p>
    <w:p w:rsidR="00ED4537" w:rsidRDefault="00ED4537" w:rsidP="001655E4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Мемориал Асеева К.Н. провести 1 декабря в клубе «Медный всадник» (отв. Иванов С.В.)</w:t>
      </w:r>
    </w:p>
    <w:p w:rsidR="00ED4537" w:rsidRDefault="00ED4537" w:rsidP="001655E4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Согласиться с предложением Блехцина И.Я. о необходимости провести в 2019 году турниры памяти ушедших из жизни шахматистов Санкт-Петербурга, у кого из них будет годовщина со дня рождения или смерти, в том числе рассмотреть вопрос о том, чтобы посвятить памяти этих людей календарные турниры без официального переименования, в рамках регламента. </w:t>
      </w:r>
    </w:p>
    <w:p w:rsidR="00ED4537" w:rsidRDefault="00ED4537" w:rsidP="001655E4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Определить даты очередных чемпионатов Санкт-Петербурга 2019 года среди мужчин и женщин: четвертьфинал среди мужчин – 26, 28, 30 ноября, 3, 5, 7, 17, 18 декабря 2018 года; полуфиналы среди мужчин и женщин – 2-10 февраля 2019 года; финал среди женщин – 10-19 марта 2019 года; финал среди мужчин – 31 марта – 11 апреля 2019 года, место проведения – ШК «Медный всадник».</w:t>
      </w:r>
    </w:p>
    <w:p w:rsidR="00ED4537" w:rsidRDefault="00ED4537" w:rsidP="00F33DE5">
      <w:pPr>
        <w:pStyle w:val="ListParagraph"/>
        <w:spacing w:after="0" w:line="360" w:lineRule="auto"/>
        <w:jc w:val="both"/>
        <w:rPr>
          <w:rFonts w:ascii="Times New Roman" w:hAnsi="Times New Roman"/>
          <w:sz w:val="24"/>
        </w:rPr>
      </w:pPr>
      <w:r w:rsidRPr="00F33DE5">
        <w:rPr>
          <w:rFonts w:ascii="Times New Roman" w:hAnsi="Times New Roman"/>
          <w:sz w:val="24"/>
        </w:rPr>
        <w:t>Голосовали: по всем вопросам единогласно.</w:t>
      </w:r>
    </w:p>
    <w:p w:rsidR="00ED4537" w:rsidRPr="00F33DE5" w:rsidRDefault="00ED4537" w:rsidP="00F33DE5">
      <w:pPr>
        <w:pStyle w:val="ListParagraph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Заседание закрыто в 17.00.</w:t>
      </w:r>
      <w:bookmarkStart w:id="0" w:name="_GoBack"/>
      <w:bookmarkEnd w:id="0"/>
    </w:p>
    <w:p w:rsidR="00ED4537" w:rsidRDefault="00ED4537" w:rsidP="00F334E3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ED4537" w:rsidRDefault="00ED4537" w:rsidP="00F334E3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Председательствующий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В.В. Быков</w:t>
      </w:r>
    </w:p>
    <w:p w:rsidR="00ED4537" w:rsidRDefault="00ED4537" w:rsidP="00B904BC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ED4537" w:rsidRPr="00D612FA" w:rsidRDefault="00ED4537" w:rsidP="00B904BC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Секретарь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П.И. Другов</w:t>
      </w:r>
    </w:p>
    <w:sectPr w:rsidR="00ED4537" w:rsidRPr="00D612FA" w:rsidSect="00F334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537" w:rsidRDefault="00ED4537" w:rsidP="00663343">
      <w:pPr>
        <w:spacing w:after="0" w:line="240" w:lineRule="auto"/>
      </w:pPr>
      <w:r>
        <w:separator/>
      </w:r>
    </w:p>
  </w:endnote>
  <w:endnote w:type="continuationSeparator" w:id="0">
    <w:p w:rsidR="00ED4537" w:rsidRDefault="00ED4537" w:rsidP="0066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537" w:rsidRDefault="00ED4537" w:rsidP="00663343">
      <w:pPr>
        <w:spacing w:after="0" w:line="240" w:lineRule="auto"/>
      </w:pPr>
      <w:r>
        <w:separator/>
      </w:r>
    </w:p>
  </w:footnote>
  <w:footnote w:type="continuationSeparator" w:id="0">
    <w:p w:rsidR="00ED4537" w:rsidRDefault="00ED4537" w:rsidP="00663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EE654D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B7934"/>
    <w:multiLevelType w:val="hybridMultilevel"/>
    <w:tmpl w:val="A2A40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AC1363"/>
    <w:multiLevelType w:val="hybridMultilevel"/>
    <w:tmpl w:val="ED52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1C1D7F"/>
    <w:multiLevelType w:val="hybridMultilevel"/>
    <w:tmpl w:val="2BE41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8C4AB9"/>
    <w:multiLevelType w:val="hybridMultilevel"/>
    <w:tmpl w:val="A5A40B5C"/>
    <w:lvl w:ilvl="0" w:tplc="D39E0A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93819"/>
    <w:multiLevelType w:val="hybridMultilevel"/>
    <w:tmpl w:val="A0BA9E38"/>
    <w:lvl w:ilvl="0" w:tplc="A802D5E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128C3B44"/>
    <w:multiLevelType w:val="hybridMultilevel"/>
    <w:tmpl w:val="49280A32"/>
    <w:lvl w:ilvl="0" w:tplc="2DCA118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167F44C7"/>
    <w:multiLevelType w:val="hybridMultilevel"/>
    <w:tmpl w:val="77B02178"/>
    <w:lvl w:ilvl="0" w:tplc="8870935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1BDE3A0D"/>
    <w:multiLevelType w:val="hybridMultilevel"/>
    <w:tmpl w:val="DACC6B06"/>
    <w:lvl w:ilvl="0" w:tplc="3CF258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24CC643D"/>
    <w:multiLevelType w:val="hybridMultilevel"/>
    <w:tmpl w:val="B0C295E2"/>
    <w:lvl w:ilvl="0" w:tplc="3458614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285F6C05"/>
    <w:multiLevelType w:val="hybridMultilevel"/>
    <w:tmpl w:val="4926954C"/>
    <w:lvl w:ilvl="0" w:tplc="7D98C6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8D52692"/>
    <w:multiLevelType w:val="hybridMultilevel"/>
    <w:tmpl w:val="E5A46CC2"/>
    <w:lvl w:ilvl="0" w:tplc="27F2D93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293219A2"/>
    <w:multiLevelType w:val="hybridMultilevel"/>
    <w:tmpl w:val="E79CFE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CE539A"/>
    <w:multiLevelType w:val="hybridMultilevel"/>
    <w:tmpl w:val="3FBA3F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830771"/>
    <w:multiLevelType w:val="hybridMultilevel"/>
    <w:tmpl w:val="E2580566"/>
    <w:lvl w:ilvl="0" w:tplc="E1E6E9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70160B0"/>
    <w:multiLevelType w:val="hybridMultilevel"/>
    <w:tmpl w:val="D21E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575C7D"/>
    <w:multiLevelType w:val="hybridMultilevel"/>
    <w:tmpl w:val="295E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373ADB"/>
    <w:multiLevelType w:val="hybridMultilevel"/>
    <w:tmpl w:val="DEAAC2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3E0BC4"/>
    <w:multiLevelType w:val="hybridMultilevel"/>
    <w:tmpl w:val="2D848240"/>
    <w:lvl w:ilvl="0" w:tplc="C76CF02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4AB96701"/>
    <w:multiLevelType w:val="hybridMultilevel"/>
    <w:tmpl w:val="C742DC9A"/>
    <w:lvl w:ilvl="0" w:tplc="D39E0A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5951A8"/>
    <w:multiLevelType w:val="hybridMultilevel"/>
    <w:tmpl w:val="4E4AC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F3C703A"/>
    <w:multiLevelType w:val="hybridMultilevel"/>
    <w:tmpl w:val="3630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A6237F"/>
    <w:multiLevelType w:val="hybridMultilevel"/>
    <w:tmpl w:val="FA7ACF4C"/>
    <w:lvl w:ilvl="0" w:tplc="B612682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>
    <w:nsid w:val="58E057FB"/>
    <w:multiLevelType w:val="hybridMultilevel"/>
    <w:tmpl w:val="36829DB0"/>
    <w:lvl w:ilvl="0" w:tplc="8766CA9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>
    <w:nsid w:val="5B5A49B7"/>
    <w:multiLevelType w:val="hybridMultilevel"/>
    <w:tmpl w:val="83364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D86A45"/>
    <w:multiLevelType w:val="hybridMultilevel"/>
    <w:tmpl w:val="5562F136"/>
    <w:lvl w:ilvl="0" w:tplc="D39E0A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F9206B"/>
    <w:multiLevelType w:val="hybridMultilevel"/>
    <w:tmpl w:val="B0F655A6"/>
    <w:lvl w:ilvl="0" w:tplc="94BC95A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>
    <w:nsid w:val="686E7F14"/>
    <w:multiLevelType w:val="hybridMultilevel"/>
    <w:tmpl w:val="F258B4E4"/>
    <w:lvl w:ilvl="0" w:tplc="3A30CBD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>
    <w:nsid w:val="6E1979F3"/>
    <w:multiLevelType w:val="hybridMultilevel"/>
    <w:tmpl w:val="6574698C"/>
    <w:lvl w:ilvl="0" w:tplc="D39E0A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AB6A1F"/>
    <w:multiLevelType w:val="hybridMultilevel"/>
    <w:tmpl w:val="A4A6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2FF7304"/>
    <w:multiLevelType w:val="hybridMultilevel"/>
    <w:tmpl w:val="CF50C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5034216"/>
    <w:multiLevelType w:val="hybridMultilevel"/>
    <w:tmpl w:val="36A85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EDA14D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65B4C59"/>
    <w:multiLevelType w:val="hybridMultilevel"/>
    <w:tmpl w:val="1632E53C"/>
    <w:lvl w:ilvl="0" w:tplc="D2188A2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3">
    <w:nsid w:val="77294039"/>
    <w:multiLevelType w:val="hybridMultilevel"/>
    <w:tmpl w:val="E03C2048"/>
    <w:lvl w:ilvl="0" w:tplc="5BFE867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4">
    <w:nsid w:val="7C9774A2"/>
    <w:multiLevelType w:val="hybridMultilevel"/>
    <w:tmpl w:val="8E10683A"/>
    <w:lvl w:ilvl="0" w:tplc="C4F68EC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5">
    <w:nsid w:val="7F9140BD"/>
    <w:multiLevelType w:val="hybridMultilevel"/>
    <w:tmpl w:val="A1888F9E"/>
    <w:lvl w:ilvl="0" w:tplc="9FE6CE3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9"/>
  </w:num>
  <w:num w:numId="2">
    <w:abstractNumId w:val="25"/>
  </w:num>
  <w:num w:numId="3">
    <w:abstractNumId w:val="28"/>
  </w:num>
  <w:num w:numId="4">
    <w:abstractNumId w:val="4"/>
  </w:num>
  <w:num w:numId="5">
    <w:abstractNumId w:val="0"/>
  </w:num>
  <w:num w:numId="6">
    <w:abstractNumId w:val="16"/>
  </w:num>
  <w:num w:numId="7">
    <w:abstractNumId w:val="3"/>
  </w:num>
  <w:num w:numId="8">
    <w:abstractNumId w:val="1"/>
  </w:num>
  <w:num w:numId="9">
    <w:abstractNumId w:val="21"/>
  </w:num>
  <w:num w:numId="10">
    <w:abstractNumId w:val="11"/>
  </w:num>
  <w:num w:numId="11">
    <w:abstractNumId w:val="26"/>
  </w:num>
  <w:num w:numId="12">
    <w:abstractNumId w:val="8"/>
  </w:num>
  <w:num w:numId="13">
    <w:abstractNumId w:val="6"/>
  </w:num>
  <w:num w:numId="14">
    <w:abstractNumId w:val="27"/>
  </w:num>
  <w:num w:numId="15">
    <w:abstractNumId w:val="7"/>
  </w:num>
  <w:num w:numId="16">
    <w:abstractNumId w:val="35"/>
  </w:num>
  <w:num w:numId="17">
    <w:abstractNumId w:val="9"/>
  </w:num>
  <w:num w:numId="18">
    <w:abstractNumId w:val="24"/>
  </w:num>
  <w:num w:numId="19">
    <w:abstractNumId w:val="2"/>
  </w:num>
  <w:num w:numId="20">
    <w:abstractNumId w:val="10"/>
  </w:num>
  <w:num w:numId="21">
    <w:abstractNumId w:val="12"/>
  </w:num>
  <w:num w:numId="22">
    <w:abstractNumId w:val="29"/>
  </w:num>
  <w:num w:numId="23">
    <w:abstractNumId w:val="18"/>
  </w:num>
  <w:num w:numId="24">
    <w:abstractNumId w:val="22"/>
  </w:num>
  <w:num w:numId="25">
    <w:abstractNumId w:val="5"/>
  </w:num>
  <w:num w:numId="26">
    <w:abstractNumId w:val="32"/>
  </w:num>
  <w:num w:numId="27">
    <w:abstractNumId w:val="34"/>
  </w:num>
  <w:num w:numId="28">
    <w:abstractNumId w:val="23"/>
  </w:num>
  <w:num w:numId="29">
    <w:abstractNumId w:val="33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30"/>
  </w:num>
  <w:num w:numId="33">
    <w:abstractNumId w:val="20"/>
  </w:num>
  <w:num w:numId="34">
    <w:abstractNumId w:val="14"/>
  </w:num>
  <w:num w:numId="35">
    <w:abstractNumId w:val="13"/>
  </w:num>
  <w:num w:numId="36">
    <w:abstractNumId w:val="1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D1E"/>
    <w:rsid w:val="00017518"/>
    <w:rsid w:val="000301B0"/>
    <w:rsid w:val="00032AF6"/>
    <w:rsid w:val="00046A2A"/>
    <w:rsid w:val="000509E7"/>
    <w:rsid w:val="00061D1C"/>
    <w:rsid w:val="00066F91"/>
    <w:rsid w:val="00084A6D"/>
    <w:rsid w:val="000850D5"/>
    <w:rsid w:val="00087160"/>
    <w:rsid w:val="00092D13"/>
    <w:rsid w:val="000B4428"/>
    <w:rsid w:val="000F1004"/>
    <w:rsid w:val="000F6D05"/>
    <w:rsid w:val="00127C49"/>
    <w:rsid w:val="00130568"/>
    <w:rsid w:val="00131615"/>
    <w:rsid w:val="0014381B"/>
    <w:rsid w:val="00151596"/>
    <w:rsid w:val="00162D37"/>
    <w:rsid w:val="001655E4"/>
    <w:rsid w:val="00170D04"/>
    <w:rsid w:val="00192C57"/>
    <w:rsid w:val="001B53F1"/>
    <w:rsid w:val="001C31E4"/>
    <w:rsid w:val="001E3B0B"/>
    <w:rsid w:val="001F18DB"/>
    <w:rsid w:val="00202F49"/>
    <w:rsid w:val="0020703F"/>
    <w:rsid w:val="00212CC0"/>
    <w:rsid w:val="00225A62"/>
    <w:rsid w:val="00226784"/>
    <w:rsid w:val="0022696F"/>
    <w:rsid w:val="002415BA"/>
    <w:rsid w:val="0027025D"/>
    <w:rsid w:val="00272964"/>
    <w:rsid w:val="0028340C"/>
    <w:rsid w:val="0028735D"/>
    <w:rsid w:val="00294FEA"/>
    <w:rsid w:val="002A77F0"/>
    <w:rsid w:val="002C41BE"/>
    <w:rsid w:val="002E2AA2"/>
    <w:rsid w:val="00305DBF"/>
    <w:rsid w:val="00315BB8"/>
    <w:rsid w:val="00317E8C"/>
    <w:rsid w:val="003216A3"/>
    <w:rsid w:val="003227D8"/>
    <w:rsid w:val="00322E73"/>
    <w:rsid w:val="00332C8B"/>
    <w:rsid w:val="00360B43"/>
    <w:rsid w:val="003918D1"/>
    <w:rsid w:val="00393550"/>
    <w:rsid w:val="003A155E"/>
    <w:rsid w:val="003A702A"/>
    <w:rsid w:val="003B0D1E"/>
    <w:rsid w:val="003D658A"/>
    <w:rsid w:val="003F4E15"/>
    <w:rsid w:val="00403D6F"/>
    <w:rsid w:val="00411A9B"/>
    <w:rsid w:val="00435D80"/>
    <w:rsid w:val="00442BA5"/>
    <w:rsid w:val="00456DF9"/>
    <w:rsid w:val="00463067"/>
    <w:rsid w:val="0047065A"/>
    <w:rsid w:val="00472184"/>
    <w:rsid w:val="00490551"/>
    <w:rsid w:val="004A433A"/>
    <w:rsid w:val="004C0FFF"/>
    <w:rsid w:val="004E21EB"/>
    <w:rsid w:val="004E5C98"/>
    <w:rsid w:val="00510520"/>
    <w:rsid w:val="0051316B"/>
    <w:rsid w:val="00524123"/>
    <w:rsid w:val="005370A9"/>
    <w:rsid w:val="005566EC"/>
    <w:rsid w:val="00556907"/>
    <w:rsid w:val="0056187C"/>
    <w:rsid w:val="005659A5"/>
    <w:rsid w:val="00576A11"/>
    <w:rsid w:val="00582E03"/>
    <w:rsid w:val="00596D13"/>
    <w:rsid w:val="005B4276"/>
    <w:rsid w:val="005C426B"/>
    <w:rsid w:val="005C4C26"/>
    <w:rsid w:val="00604FE4"/>
    <w:rsid w:val="0062372D"/>
    <w:rsid w:val="00652D90"/>
    <w:rsid w:val="00663343"/>
    <w:rsid w:val="00672C5D"/>
    <w:rsid w:val="006744E0"/>
    <w:rsid w:val="0068408D"/>
    <w:rsid w:val="006860DB"/>
    <w:rsid w:val="0069360F"/>
    <w:rsid w:val="00696962"/>
    <w:rsid w:val="006A169E"/>
    <w:rsid w:val="006A251C"/>
    <w:rsid w:val="006A6C74"/>
    <w:rsid w:val="006A6DED"/>
    <w:rsid w:val="006A6FB4"/>
    <w:rsid w:val="006C30C8"/>
    <w:rsid w:val="006D14E5"/>
    <w:rsid w:val="006F0680"/>
    <w:rsid w:val="006F3213"/>
    <w:rsid w:val="006F6198"/>
    <w:rsid w:val="00752BE8"/>
    <w:rsid w:val="00754B9C"/>
    <w:rsid w:val="007565D7"/>
    <w:rsid w:val="0075728D"/>
    <w:rsid w:val="007762DD"/>
    <w:rsid w:val="007A1035"/>
    <w:rsid w:val="007A1391"/>
    <w:rsid w:val="007B0CFD"/>
    <w:rsid w:val="007B21F9"/>
    <w:rsid w:val="007B2836"/>
    <w:rsid w:val="007D3140"/>
    <w:rsid w:val="007E26BD"/>
    <w:rsid w:val="007E56C7"/>
    <w:rsid w:val="007F633B"/>
    <w:rsid w:val="008117DC"/>
    <w:rsid w:val="008362AA"/>
    <w:rsid w:val="0084039B"/>
    <w:rsid w:val="0084774E"/>
    <w:rsid w:val="008518D3"/>
    <w:rsid w:val="0086374F"/>
    <w:rsid w:val="00886A7B"/>
    <w:rsid w:val="00894EC1"/>
    <w:rsid w:val="0089627F"/>
    <w:rsid w:val="008C6B6E"/>
    <w:rsid w:val="008D0FD0"/>
    <w:rsid w:val="00917F53"/>
    <w:rsid w:val="009220AC"/>
    <w:rsid w:val="009320D1"/>
    <w:rsid w:val="00950C59"/>
    <w:rsid w:val="00956666"/>
    <w:rsid w:val="00962595"/>
    <w:rsid w:val="00965D74"/>
    <w:rsid w:val="00974469"/>
    <w:rsid w:val="009B7935"/>
    <w:rsid w:val="009D0DFB"/>
    <w:rsid w:val="009D6590"/>
    <w:rsid w:val="009E00F1"/>
    <w:rsid w:val="00A44FF9"/>
    <w:rsid w:val="00A46B6A"/>
    <w:rsid w:val="00A63AE2"/>
    <w:rsid w:val="00A76FC3"/>
    <w:rsid w:val="00AA6853"/>
    <w:rsid w:val="00AB5EC5"/>
    <w:rsid w:val="00AC6553"/>
    <w:rsid w:val="00AC6662"/>
    <w:rsid w:val="00AD6FBC"/>
    <w:rsid w:val="00AF58FB"/>
    <w:rsid w:val="00AF68FA"/>
    <w:rsid w:val="00B22647"/>
    <w:rsid w:val="00B24A82"/>
    <w:rsid w:val="00B34884"/>
    <w:rsid w:val="00B3543D"/>
    <w:rsid w:val="00B42379"/>
    <w:rsid w:val="00B702E4"/>
    <w:rsid w:val="00B70626"/>
    <w:rsid w:val="00B831B4"/>
    <w:rsid w:val="00B8536A"/>
    <w:rsid w:val="00B85784"/>
    <w:rsid w:val="00B904BC"/>
    <w:rsid w:val="00B96C06"/>
    <w:rsid w:val="00BD3C8D"/>
    <w:rsid w:val="00BE7104"/>
    <w:rsid w:val="00BF1880"/>
    <w:rsid w:val="00C1463C"/>
    <w:rsid w:val="00C270CA"/>
    <w:rsid w:val="00C4416B"/>
    <w:rsid w:val="00C552B1"/>
    <w:rsid w:val="00C72B97"/>
    <w:rsid w:val="00C823F0"/>
    <w:rsid w:val="00C8714A"/>
    <w:rsid w:val="00C919A2"/>
    <w:rsid w:val="00C95B87"/>
    <w:rsid w:val="00CA3545"/>
    <w:rsid w:val="00CC086D"/>
    <w:rsid w:val="00CC2245"/>
    <w:rsid w:val="00CE3AE2"/>
    <w:rsid w:val="00CF4DF1"/>
    <w:rsid w:val="00D13F10"/>
    <w:rsid w:val="00D32ED6"/>
    <w:rsid w:val="00D42464"/>
    <w:rsid w:val="00D502B1"/>
    <w:rsid w:val="00D56A5D"/>
    <w:rsid w:val="00D612FA"/>
    <w:rsid w:val="00D616C3"/>
    <w:rsid w:val="00D71429"/>
    <w:rsid w:val="00D9577D"/>
    <w:rsid w:val="00DB34B8"/>
    <w:rsid w:val="00DC3414"/>
    <w:rsid w:val="00E1129E"/>
    <w:rsid w:val="00E32797"/>
    <w:rsid w:val="00E328A1"/>
    <w:rsid w:val="00E417E6"/>
    <w:rsid w:val="00E447D5"/>
    <w:rsid w:val="00E4529A"/>
    <w:rsid w:val="00E62B11"/>
    <w:rsid w:val="00E866EB"/>
    <w:rsid w:val="00ED4537"/>
    <w:rsid w:val="00EF5133"/>
    <w:rsid w:val="00F12DE6"/>
    <w:rsid w:val="00F22CE6"/>
    <w:rsid w:val="00F30C7D"/>
    <w:rsid w:val="00F334E3"/>
    <w:rsid w:val="00F33DE5"/>
    <w:rsid w:val="00F70A2A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E8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63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33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3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3343"/>
    <w:rPr>
      <w:rFonts w:cs="Times New Roman"/>
    </w:rPr>
  </w:style>
  <w:style w:type="paragraph" w:customStyle="1" w:styleId="-11">
    <w:name w:val="Цветной список - Акцент 11"/>
    <w:basedOn w:val="Normal"/>
    <w:uiPriority w:val="99"/>
    <w:rsid w:val="00672C5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C95B87"/>
    <w:rPr>
      <w:rFonts w:cs="Times New Roman"/>
    </w:rPr>
  </w:style>
  <w:style w:type="paragraph" w:styleId="ListParagraph">
    <w:name w:val="List Paragraph"/>
    <w:basedOn w:val="Normal"/>
    <w:uiPriority w:val="99"/>
    <w:qFormat/>
    <w:rsid w:val="007A13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F6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6D05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rsid w:val="00CA3545"/>
    <w:rPr>
      <w:rFonts w:cs="Times New Roman"/>
      <w:color w:val="0000FF"/>
      <w:u w:val="single"/>
    </w:rPr>
  </w:style>
  <w:style w:type="character" w:customStyle="1" w:styleId="mail-message-sender-email">
    <w:name w:val="mail-message-sender-email"/>
    <w:basedOn w:val="DefaultParagraphFont"/>
    <w:uiPriority w:val="99"/>
    <w:rsid w:val="00F33DE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6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vserg5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2</Pages>
  <Words>661</Words>
  <Characters>3769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Степанов</dc:creator>
  <cp:keywords/>
  <dc:description/>
  <cp:lastModifiedBy>SerS</cp:lastModifiedBy>
  <cp:revision>5</cp:revision>
  <cp:lastPrinted>2018-05-30T17:05:00Z</cp:lastPrinted>
  <dcterms:created xsi:type="dcterms:W3CDTF">2018-10-07T17:31:00Z</dcterms:created>
  <dcterms:modified xsi:type="dcterms:W3CDTF">2018-10-08T07:26:00Z</dcterms:modified>
</cp:coreProperties>
</file>